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60" w:rsidRDefault="00D22D60" w:rsidP="00D22D60">
      <w:pPr>
        <w:pStyle w:val="Pa3"/>
        <w:ind w:firstLine="440"/>
        <w:jc w:val="center"/>
        <w:rPr>
          <w:rFonts w:cs="Avenir LT Std 55 Roman"/>
          <w:b/>
          <w:i/>
          <w:color w:val="211D1E"/>
          <w:sz w:val="36"/>
          <w:szCs w:val="36"/>
        </w:rPr>
      </w:pPr>
      <w:r w:rsidRPr="00D22D60">
        <w:rPr>
          <w:rFonts w:cs="Avenir LT Std 55 Roman"/>
          <w:b/>
          <w:i/>
          <w:color w:val="211D1E"/>
          <w:sz w:val="36"/>
          <w:szCs w:val="36"/>
        </w:rPr>
        <w:t>DOCUMENTO PREPARATORI</w:t>
      </w:r>
      <w:r>
        <w:rPr>
          <w:rFonts w:cs="Avenir LT Std 55 Roman"/>
          <w:b/>
          <w:i/>
          <w:color w:val="211D1E"/>
          <w:sz w:val="36"/>
          <w:szCs w:val="36"/>
        </w:rPr>
        <w:t>O PARA EL SÍNODO DE LOS OBISPOS:</w:t>
      </w:r>
      <w:r w:rsidRPr="00D22D60">
        <w:rPr>
          <w:rFonts w:cs="Avenir LT Std 55 Roman"/>
          <w:b/>
          <w:i/>
          <w:color w:val="211D1E"/>
          <w:sz w:val="36"/>
          <w:szCs w:val="36"/>
        </w:rPr>
        <w:t xml:space="preserve"> </w:t>
      </w:r>
    </w:p>
    <w:p w:rsidR="00D22D60" w:rsidRDefault="00D22D60" w:rsidP="00D22D60">
      <w:pPr>
        <w:pStyle w:val="Pa3"/>
        <w:ind w:firstLine="440"/>
        <w:jc w:val="center"/>
        <w:rPr>
          <w:rFonts w:cs="Avenir LT Std 55 Roman"/>
          <w:b/>
          <w:i/>
          <w:color w:val="211D1E"/>
          <w:sz w:val="36"/>
          <w:szCs w:val="36"/>
        </w:rPr>
      </w:pPr>
      <w:r w:rsidRPr="00D22D60">
        <w:rPr>
          <w:rFonts w:cs="Avenir LT Std 55 Roman"/>
          <w:b/>
          <w:i/>
          <w:color w:val="211D1E"/>
          <w:sz w:val="36"/>
          <w:szCs w:val="36"/>
        </w:rPr>
        <w:t>“</w:t>
      </w:r>
      <w:r w:rsidR="00075B4A">
        <w:rPr>
          <w:rFonts w:cs="Avenir LT Std 55 Roman"/>
          <w:b/>
          <w:i/>
          <w:color w:val="211D1E"/>
          <w:sz w:val="36"/>
          <w:szCs w:val="36"/>
        </w:rPr>
        <w:t>POR UNA IGLESIA SINODAL.</w:t>
      </w:r>
      <w:r w:rsidRPr="00D22D60">
        <w:rPr>
          <w:rFonts w:cs="Avenir LT Std 55 Roman"/>
          <w:b/>
          <w:i/>
          <w:color w:val="211D1E"/>
          <w:sz w:val="36"/>
          <w:szCs w:val="36"/>
        </w:rPr>
        <w:t xml:space="preserve"> COMUNIÓN, PARTICIPACIÓN Y MISIÓN”</w:t>
      </w:r>
    </w:p>
    <w:p w:rsidR="00775416" w:rsidRPr="00775416" w:rsidRDefault="00775416" w:rsidP="00775416"/>
    <w:p w:rsidR="00D22D60" w:rsidRDefault="00D22D60" w:rsidP="00B81ADC">
      <w:pPr>
        <w:pStyle w:val="Pa3"/>
        <w:ind w:firstLine="440"/>
        <w:jc w:val="both"/>
        <w:rPr>
          <w:rFonts w:cs="Avenir LT Std 55 Roman"/>
          <w:b/>
          <w:i/>
          <w:color w:val="211D1E"/>
          <w:sz w:val="36"/>
          <w:szCs w:val="36"/>
          <w:u w:val="single"/>
        </w:rPr>
      </w:pPr>
    </w:p>
    <w:p w:rsidR="00B81ADC" w:rsidRPr="00B81ADC" w:rsidRDefault="00B81ADC" w:rsidP="00B81ADC">
      <w:pPr>
        <w:pStyle w:val="Pa3"/>
        <w:ind w:firstLine="440"/>
        <w:jc w:val="both"/>
        <w:rPr>
          <w:rFonts w:cs="Avenir LT Std 55 Roman"/>
          <w:b/>
          <w:i/>
          <w:color w:val="211D1E"/>
          <w:sz w:val="36"/>
          <w:szCs w:val="36"/>
          <w:u w:val="single"/>
        </w:rPr>
      </w:pPr>
      <w:r w:rsidRPr="00B81ADC">
        <w:rPr>
          <w:rFonts w:cs="Avenir LT Std 55 Roman"/>
          <w:b/>
          <w:i/>
          <w:color w:val="211D1E"/>
          <w:sz w:val="36"/>
          <w:szCs w:val="36"/>
          <w:u w:val="single"/>
        </w:rPr>
        <w:t>N</w:t>
      </w:r>
      <w:r>
        <w:rPr>
          <w:rFonts w:cs="Avenir LT Std 55 Roman"/>
          <w:b/>
          <w:i/>
          <w:color w:val="211D1E"/>
          <w:sz w:val="36"/>
          <w:szCs w:val="36"/>
          <w:u w:val="single"/>
        </w:rPr>
        <w:t>ú</w:t>
      </w:r>
      <w:r w:rsidRPr="00B81ADC">
        <w:rPr>
          <w:rFonts w:cs="Avenir LT Std 55 Roman"/>
          <w:b/>
          <w:i/>
          <w:color w:val="211D1E"/>
          <w:sz w:val="36"/>
          <w:szCs w:val="36"/>
          <w:u w:val="single"/>
        </w:rPr>
        <w:t>cleos básicos</w:t>
      </w:r>
      <w:r w:rsidR="00D22D60">
        <w:rPr>
          <w:rFonts w:cs="Avenir LT Std 55 Roman"/>
          <w:b/>
          <w:i/>
          <w:color w:val="211D1E"/>
          <w:sz w:val="36"/>
          <w:szCs w:val="36"/>
          <w:u w:val="single"/>
        </w:rPr>
        <w:t xml:space="preserve"> (consideramos de especial importancia responder a las preguntas en negrita)</w:t>
      </w:r>
      <w:r w:rsidRPr="00B81ADC">
        <w:rPr>
          <w:rFonts w:cs="Avenir LT Std 55 Roman"/>
          <w:b/>
          <w:i/>
          <w:color w:val="211D1E"/>
          <w:sz w:val="36"/>
          <w:szCs w:val="36"/>
          <w:u w:val="single"/>
        </w:rPr>
        <w:t>:</w:t>
      </w:r>
    </w:p>
    <w:p w:rsidR="00B81ADC" w:rsidRPr="00B81ADC" w:rsidRDefault="00B81ADC" w:rsidP="00B81ADC">
      <w:pPr>
        <w:pStyle w:val="Pa3"/>
        <w:ind w:firstLine="440"/>
        <w:jc w:val="both"/>
        <w:rPr>
          <w:rFonts w:cs="Avenir LT Std 55 Roman"/>
          <w:b/>
          <w:i/>
          <w:color w:val="211D1E"/>
          <w:sz w:val="36"/>
          <w:szCs w:val="36"/>
          <w:u w:val="single"/>
        </w:rPr>
      </w:pPr>
    </w:p>
    <w:p w:rsidR="00B81ADC" w:rsidRDefault="00B81ADC" w:rsidP="00B81ADC">
      <w:pPr>
        <w:pStyle w:val="Pa3"/>
        <w:ind w:firstLine="440"/>
        <w:jc w:val="both"/>
        <w:rPr>
          <w:rFonts w:cs="Avenir LT Std 55 Roman"/>
          <w:color w:val="211D1E"/>
          <w:sz w:val="23"/>
          <w:szCs w:val="23"/>
        </w:rPr>
      </w:pPr>
    </w:p>
    <w:p w:rsidR="00775416" w:rsidRPr="00775416" w:rsidRDefault="00775416" w:rsidP="00775416"/>
    <w:p w:rsidR="00B81ADC" w:rsidRDefault="00B81ADC" w:rsidP="00B81ADC">
      <w:pPr>
        <w:pStyle w:val="Pa3"/>
        <w:ind w:firstLine="440"/>
        <w:jc w:val="both"/>
        <w:rPr>
          <w:rFonts w:ascii="Avenir LT Std 65 Medium" w:hAnsi="Avenir LT Std 65 Medium" w:cs="Avenir LT Std 65 Medium"/>
          <w:color w:val="211D1E"/>
          <w:sz w:val="28"/>
          <w:szCs w:val="28"/>
        </w:rPr>
      </w:pPr>
      <w:r>
        <w:rPr>
          <w:rStyle w:val="A4"/>
        </w:rPr>
        <w:t xml:space="preserve">I. LOS COMPAÑEROS DE VIAJE </w:t>
      </w:r>
    </w:p>
    <w:p w:rsidR="00B81ADC" w:rsidRPr="00B81ADC" w:rsidRDefault="00B81ADC" w:rsidP="00B81ADC">
      <w:pPr>
        <w:pStyle w:val="Pa3"/>
        <w:ind w:firstLine="440"/>
        <w:jc w:val="both"/>
        <w:rPr>
          <w:rFonts w:cs="Avenir LT Std 55 Roman"/>
          <w:b/>
          <w:color w:val="211D1E"/>
          <w:sz w:val="28"/>
          <w:szCs w:val="28"/>
        </w:rPr>
      </w:pPr>
      <w:r>
        <w:rPr>
          <w:rFonts w:cs="Avenir LT Std 55 Roman"/>
          <w:i/>
          <w:iCs/>
          <w:color w:val="211D1E"/>
          <w:sz w:val="23"/>
          <w:szCs w:val="23"/>
        </w:rPr>
        <w:t xml:space="preserve">En la Iglesia y en la sociedad estamos en el mismo camino uno al lado del otro. </w:t>
      </w:r>
      <w:r>
        <w:rPr>
          <w:rFonts w:cs="Avenir LT Std 55 Roman"/>
          <w:color w:val="211D1E"/>
          <w:sz w:val="23"/>
          <w:szCs w:val="23"/>
        </w:rPr>
        <w:t xml:space="preserve">En la propia Iglesia local, ¿quiénes son los que “caminan juntos”? Cuando decimos “nuestra Iglesia”, ¿quiénes forman parte de ella? ¿quién nos pide caminar juntos? </w:t>
      </w:r>
      <w:r w:rsidRPr="00B81ADC">
        <w:rPr>
          <w:rFonts w:cs="Avenir LT Std 55 Roman"/>
          <w:b/>
          <w:color w:val="211D1E"/>
          <w:sz w:val="28"/>
          <w:szCs w:val="28"/>
        </w:rPr>
        <w:t xml:space="preserve">¿Quiénes son los compañeros de viaje, considerando también los que están fuera del perímetro eclesial? ¿Qué personas o grupos son dejados al margen, expresamente o de hecho? </w:t>
      </w:r>
    </w:p>
    <w:p w:rsidR="00B81ADC" w:rsidRPr="00B81ADC" w:rsidRDefault="00B81ADC" w:rsidP="00B81ADC"/>
    <w:p w:rsidR="00B81ADC" w:rsidRDefault="00B81ADC" w:rsidP="00B81ADC">
      <w:pPr>
        <w:pStyle w:val="Pa3"/>
        <w:ind w:firstLine="440"/>
        <w:jc w:val="both"/>
        <w:rPr>
          <w:rFonts w:ascii="Avenir LT Std 65 Medium" w:hAnsi="Avenir LT Std 65 Medium" w:cs="Avenir LT Std 65 Medium"/>
          <w:color w:val="211D1E"/>
          <w:sz w:val="28"/>
          <w:szCs w:val="28"/>
        </w:rPr>
      </w:pPr>
      <w:r>
        <w:rPr>
          <w:rStyle w:val="A4"/>
        </w:rPr>
        <w:t xml:space="preserve">II. ESCUCHAR </w:t>
      </w:r>
    </w:p>
    <w:p w:rsidR="00B81ADC" w:rsidRDefault="00B81ADC" w:rsidP="00B81ADC">
      <w:pPr>
        <w:pStyle w:val="Pa3"/>
        <w:ind w:firstLine="440"/>
        <w:jc w:val="both"/>
        <w:rPr>
          <w:rFonts w:cs="Avenir LT Std 55 Roman"/>
          <w:color w:val="211D1E"/>
          <w:sz w:val="23"/>
          <w:szCs w:val="23"/>
        </w:rPr>
      </w:pPr>
      <w:r>
        <w:rPr>
          <w:rFonts w:cs="Avenir LT Std 55 Roman"/>
          <w:i/>
          <w:iCs/>
          <w:color w:val="211D1E"/>
          <w:sz w:val="23"/>
          <w:szCs w:val="23"/>
        </w:rPr>
        <w:t xml:space="preserve">La escucha es el primer paso, pero exige tener una mente y un corazón abiertos, sin prejuicios. </w:t>
      </w:r>
      <w:r>
        <w:rPr>
          <w:rFonts w:cs="Avenir LT Std 55 Roman"/>
          <w:color w:val="211D1E"/>
          <w:sz w:val="23"/>
          <w:szCs w:val="23"/>
        </w:rPr>
        <w:t xml:space="preserve">¿Hacia quiénes se encuentra “en deuda de escucha” nuestra Iglesia particular? </w:t>
      </w:r>
      <w:r w:rsidRPr="00B81ADC">
        <w:rPr>
          <w:rFonts w:cs="Avenir LT Std 55 Roman"/>
          <w:b/>
          <w:color w:val="211D1E"/>
          <w:sz w:val="28"/>
          <w:szCs w:val="28"/>
        </w:rPr>
        <w:t>¿Cómo son escuchados los laicos, en particular los jóvenes y las mujeres? ¿Cómo integramos las aportaciones de consagradas y consagrados? ¿Qué espacio tiene la voz de las minorías, de los descartados y de los excluidos?</w:t>
      </w:r>
      <w:r>
        <w:rPr>
          <w:rFonts w:cs="Avenir LT Std 55 Roman"/>
          <w:color w:val="211D1E"/>
          <w:sz w:val="23"/>
          <w:szCs w:val="23"/>
        </w:rPr>
        <w:t xml:space="preserve"> ¿Logramos identificar prejuicios y estereotipos que obstaculizan nuestra escucha? ¿Cómo escuchamos el contexto social y cultural en que vivimos? </w:t>
      </w:r>
    </w:p>
    <w:p w:rsidR="00B81ADC" w:rsidRPr="00B81ADC" w:rsidRDefault="00B81ADC" w:rsidP="00B81ADC"/>
    <w:p w:rsidR="00B81ADC" w:rsidRDefault="00B81ADC" w:rsidP="00B81ADC">
      <w:pPr>
        <w:pStyle w:val="Pa3"/>
        <w:ind w:firstLine="440"/>
        <w:jc w:val="both"/>
        <w:rPr>
          <w:rFonts w:ascii="Avenir LT Std 65 Medium" w:hAnsi="Avenir LT Std 65 Medium" w:cs="Avenir LT Std 65 Medium"/>
          <w:color w:val="211D1E"/>
          <w:sz w:val="28"/>
          <w:szCs w:val="28"/>
        </w:rPr>
      </w:pPr>
      <w:r>
        <w:rPr>
          <w:rStyle w:val="A4"/>
        </w:rPr>
        <w:t xml:space="preserve">III. TOMAR LA PALABRA </w:t>
      </w:r>
    </w:p>
    <w:p w:rsidR="00B81ADC" w:rsidRDefault="00B81ADC" w:rsidP="00B81ADC">
      <w:pPr>
        <w:pStyle w:val="Pa3"/>
        <w:ind w:firstLine="440"/>
        <w:jc w:val="both"/>
        <w:rPr>
          <w:rFonts w:cs="Avenir LT Std 55 Roman"/>
          <w:color w:val="211D1E"/>
          <w:sz w:val="23"/>
          <w:szCs w:val="23"/>
        </w:rPr>
      </w:pPr>
      <w:r>
        <w:rPr>
          <w:rFonts w:cs="Avenir LT Std 55 Roman"/>
          <w:i/>
          <w:iCs/>
          <w:color w:val="211D1E"/>
          <w:sz w:val="23"/>
          <w:szCs w:val="23"/>
        </w:rPr>
        <w:t xml:space="preserve">Todos están invitados a hablar con valentía y parresia, es decir integrando libertad, verdad y caridad. </w:t>
      </w:r>
      <w:r w:rsidRPr="00B81ADC">
        <w:rPr>
          <w:rFonts w:cs="Avenir LT Std 55 Roman"/>
          <w:b/>
          <w:color w:val="211D1E"/>
          <w:sz w:val="28"/>
          <w:szCs w:val="28"/>
        </w:rPr>
        <w:t xml:space="preserve">¿Cómo promovemos dentro de la comunidad y de sus organismos un estilo de comunicación libre y auténtica, sin dobleces y oportunismos? ¿Y ante la sociedad de la cual formamos parte? </w:t>
      </w:r>
      <w:r>
        <w:rPr>
          <w:rFonts w:cs="Avenir LT Std 55 Roman"/>
          <w:color w:val="211D1E"/>
          <w:sz w:val="23"/>
          <w:szCs w:val="23"/>
        </w:rPr>
        <w:t xml:space="preserve">¿Cuándo y cómo logramos decir lo que realmente tenemos en el corazón? </w:t>
      </w:r>
      <w:r w:rsidRPr="00B81ADC">
        <w:rPr>
          <w:rFonts w:cs="Avenir LT Std 55 Roman"/>
          <w:b/>
          <w:color w:val="211D1E"/>
          <w:sz w:val="28"/>
          <w:szCs w:val="28"/>
        </w:rPr>
        <w:t>¿Cómo funciona la relación con el sistema de los medios de comunicación (no sólo los medios católicos)?</w:t>
      </w:r>
      <w:r>
        <w:rPr>
          <w:rFonts w:cs="Avenir LT Std 55 Roman"/>
          <w:color w:val="211D1E"/>
          <w:sz w:val="23"/>
          <w:szCs w:val="23"/>
        </w:rPr>
        <w:t xml:space="preserve"> ¿Quién habla en nombre de la comunidad cristiana y cómo es elegido? </w:t>
      </w:r>
    </w:p>
    <w:p w:rsidR="00775416" w:rsidRPr="00775416" w:rsidRDefault="00775416" w:rsidP="00775416"/>
    <w:p w:rsidR="00B81ADC" w:rsidRDefault="00B81ADC" w:rsidP="00B81ADC">
      <w:pPr>
        <w:rPr>
          <w:rStyle w:val="A3"/>
        </w:rPr>
      </w:pPr>
    </w:p>
    <w:p w:rsidR="00B81ADC" w:rsidRPr="00B81ADC" w:rsidRDefault="00B81ADC" w:rsidP="00B81ADC">
      <w:pPr>
        <w:autoSpaceDE w:val="0"/>
        <w:autoSpaceDN w:val="0"/>
        <w:adjustRightInd w:val="0"/>
        <w:spacing w:after="0" w:line="241" w:lineRule="atLeast"/>
        <w:ind w:firstLine="440"/>
        <w:jc w:val="both"/>
        <w:rPr>
          <w:rFonts w:ascii="Avenir LT Std 65 Medium" w:hAnsi="Avenir LT Std 65 Medium" w:cs="Avenir LT Std 65 Medium"/>
          <w:color w:val="211D1E"/>
          <w:sz w:val="28"/>
          <w:szCs w:val="28"/>
        </w:rPr>
      </w:pPr>
      <w:r w:rsidRPr="00B81ADC">
        <w:rPr>
          <w:rFonts w:ascii="Avenir LT Std 65 Medium" w:hAnsi="Avenir LT Std 65 Medium" w:cs="Avenir LT Std 65 Medium"/>
          <w:b/>
          <w:bCs/>
          <w:color w:val="211D1E"/>
          <w:sz w:val="28"/>
          <w:szCs w:val="28"/>
        </w:rPr>
        <w:t>IV. CELEBRAR</w:t>
      </w:r>
    </w:p>
    <w:p w:rsid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b/>
          <w:color w:val="211D1E"/>
          <w:sz w:val="28"/>
          <w:szCs w:val="28"/>
        </w:rPr>
      </w:pPr>
      <w:r w:rsidRPr="00B81ADC">
        <w:rPr>
          <w:rFonts w:ascii="Avenir LT Std 55 Roman" w:hAnsi="Avenir LT Std 55 Roman" w:cs="Avenir LT Std 55 Roman"/>
          <w:i/>
          <w:iCs/>
          <w:color w:val="211D1E"/>
          <w:sz w:val="23"/>
          <w:szCs w:val="23"/>
        </w:rPr>
        <w:lastRenderedPageBreak/>
        <w:t xml:space="preserve">“Caminar juntos” sólo es posible sobre la base de la escucha comunitaria de la Palabra y de la celebración de la Eucaristía. </w:t>
      </w:r>
      <w:r w:rsidRPr="00B81ADC">
        <w:rPr>
          <w:rFonts w:ascii="Avenir LT Std 55 Roman" w:hAnsi="Avenir LT Std 55 Roman" w:cs="Avenir LT Std 55 Roman"/>
          <w:b/>
          <w:color w:val="211D1E"/>
          <w:sz w:val="28"/>
          <w:szCs w:val="28"/>
        </w:rPr>
        <w:t>¿Cómo inspiran y orientan efectivamente nuestro “caminar juntos” la oración y la celebración litúrgica?</w:t>
      </w:r>
      <w:r w:rsidRPr="00B81ADC">
        <w:rPr>
          <w:rFonts w:ascii="Avenir LT Std 55 Roman" w:hAnsi="Avenir LT Std 55 Roman" w:cs="Avenir LT Std 55 Roman"/>
          <w:color w:val="211D1E"/>
          <w:sz w:val="23"/>
          <w:szCs w:val="23"/>
        </w:rPr>
        <w:t xml:space="preserve"> ¿Cómo inspiran las decisiones más importantes</w:t>
      </w:r>
      <w:r w:rsidRPr="00B81ADC">
        <w:rPr>
          <w:rFonts w:ascii="Avenir LT Std 55 Roman" w:hAnsi="Avenir LT Std 55 Roman" w:cs="Avenir LT Std 55 Roman"/>
          <w:b/>
          <w:color w:val="211D1E"/>
          <w:sz w:val="28"/>
          <w:szCs w:val="28"/>
        </w:rPr>
        <w:t>? ¿Cómo promovemos la participación activa de todos los fieles en la liturgia y en el ejercicio de la función de santificación? ¿Qué espacio se da al ejercicio de los ministerios del lectorado y del acolitado?</w:t>
      </w:r>
    </w:p>
    <w:p w:rsidR="00775416" w:rsidRPr="00B81ADC" w:rsidRDefault="00775416" w:rsidP="00B81ADC">
      <w:pPr>
        <w:autoSpaceDE w:val="0"/>
        <w:autoSpaceDN w:val="0"/>
        <w:adjustRightInd w:val="0"/>
        <w:spacing w:after="0" w:line="241" w:lineRule="atLeast"/>
        <w:ind w:firstLine="440"/>
        <w:jc w:val="both"/>
        <w:rPr>
          <w:rFonts w:ascii="Avenir LT Std 55 Roman" w:hAnsi="Avenir LT Std 55 Roman" w:cs="Avenir LT Std 55 Roman"/>
          <w:b/>
          <w:color w:val="211D1E"/>
          <w:sz w:val="28"/>
          <w:szCs w:val="28"/>
        </w:rPr>
      </w:pPr>
      <w:bookmarkStart w:id="0" w:name="_GoBack"/>
      <w:bookmarkEnd w:id="0"/>
    </w:p>
    <w:p w:rsidR="00B81ADC" w:rsidRP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b/>
          <w:color w:val="211D1E"/>
          <w:sz w:val="28"/>
          <w:szCs w:val="28"/>
        </w:rPr>
      </w:pPr>
    </w:p>
    <w:p w:rsidR="00B81ADC" w:rsidRPr="00B81ADC" w:rsidRDefault="00B81ADC" w:rsidP="00B81ADC">
      <w:pPr>
        <w:autoSpaceDE w:val="0"/>
        <w:autoSpaceDN w:val="0"/>
        <w:adjustRightInd w:val="0"/>
        <w:spacing w:after="0" w:line="241" w:lineRule="atLeast"/>
        <w:ind w:firstLine="440"/>
        <w:jc w:val="both"/>
        <w:rPr>
          <w:rFonts w:ascii="Avenir LT Std 65 Medium" w:hAnsi="Avenir LT Std 65 Medium" w:cs="Avenir LT Std 65 Medium"/>
          <w:color w:val="211D1E"/>
          <w:sz w:val="28"/>
          <w:szCs w:val="28"/>
        </w:rPr>
      </w:pPr>
      <w:r w:rsidRPr="00B81ADC">
        <w:rPr>
          <w:rFonts w:ascii="Avenir LT Std 65 Medium" w:hAnsi="Avenir LT Std 65 Medium" w:cs="Avenir LT Std 65 Medium"/>
          <w:b/>
          <w:bCs/>
          <w:color w:val="211D1E"/>
          <w:sz w:val="28"/>
          <w:szCs w:val="28"/>
        </w:rPr>
        <w:t>V. CORRESPONSABLES EN LA MISIÓN</w:t>
      </w:r>
    </w:p>
    <w:p w:rsid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r w:rsidRPr="00B81ADC">
        <w:rPr>
          <w:rFonts w:ascii="Avenir LT Std 55 Roman" w:hAnsi="Avenir LT Std 55 Roman" w:cs="Avenir LT Std 55 Roman"/>
          <w:i/>
          <w:iCs/>
          <w:color w:val="211D1E"/>
          <w:sz w:val="23"/>
          <w:szCs w:val="23"/>
        </w:rPr>
        <w:t xml:space="preserve">La sinodalidad está al servicio de la misión de la Iglesia, en la que todos sus miembros están llamados a participar. </w:t>
      </w:r>
      <w:r w:rsidRPr="00B81ADC">
        <w:rPr>
          <w:rFonts w:ascii="Avenir LT Std 55 Roman" w:hAnsi="Avenir LT Std 55 Roman" w:cs="Avenir LT Std 55 Roman"/>
          <w:color w:val="211D1E"/>
          <w:sz w:val="23"/>
          <w:szCs w:val="23"/>
        </w:rPr>
        <w:t>Dado que todos somos discípulos misioneros</w:t>
      </w:r>
      <w:r w:rsidRPr="00B81ADC">
        <w:rPr>
          <w:rFonts w:ascii="Avenir LT Std 55 Roman" w:hAnsi="Avenir LT Std 55 Roman" w:cs="Avenir LT Std 55 Roman"/>
          <w:b/>
          <w:color w:val="211D1E"/>
          <w:sz w:val="28"/>
          <w:szCs w:val="28"/>
        </w:rPr>
        <w:t xml:space="preserve">, </w:t>
      </w:r>
      <w:r w:rsidRPr="00775416">
        <w:rPr>
          <w:rFonts w:ascii="Avenir LT Std 55 Roman" w:hAnsi="Avenir LT Std 55 Roman" w:cs="Avenir LT Std 55 Roman"/>
          <w:color w:val="211D1E"/>
          <w:sz w:val="28"/>
          <w:szCs w:val="28"/>
        </w:rPr>
        <w:t>¿en qué modo se convoca a cada bautizado para ser protagonista de la misión?</w:t>
      </w:r>
      <w:r w:rsidRPr="00B81ADC">
        <w:rPr>
          <w:rFonts w:ascii="Avenir LT Std 55 Roman" w:hAnsi="Avenir LT Std 55 Roman" w:cs="Avenir LT Std 55 Roman"/>
          <w:b/>
          <w:color w:val="211D1E"/>
          <w:sz w:val="28"/>
          <w:szCs w:val="28"/>
        </w:rPr>
        <w:t xml:space="preserve"> ¿Cómo sostiene la comunidad a sus propios miembros empeñados en un servicio en la sociedad (en el compromiso social y político, en la investigación científica y en la enseñanza, en la promoción de la justicia social, en la tutela de los derechos humanos y en el cuidado de la Casa común, etc.)? ¿Cómo los ayuda a vivir estos empeños desde una perspectiva misionera?</w:t>
      </w:r>
      <w:r w:rsidRPr="00B81ADC">
        <w:rPr>
          <w:rFonts w:ascii="Avenir LT Std 55 Roman" w:hAnsi="Avenir LT Std 55 Roman" w:cs="Avenir LT Std 55 Roman"/>
          <w:color w:val="211D1E"/>
          <w:sz w:val="23"/>
          <w:szCs w:val="23"/>
        </w:rPr>
        <w:t xml:space="preserve"> ¿Cómo se realiza el discernimiento sobre las opciones que se refieren a la misión y a quién participa en ella? ¿Cómo se han integrado y adaptado las diversas tradiciones en materia de estilo sinodal, que constituyen el patrimonio de muchas Iglesias, en particular las orientales, en vista de un eficaz testimonio cristiano? ¿Cómo funciona la colaboración en los territorios donde están presentes diferentes Iglesias </w:t>
      </w:r>
      <w:r w:rsidRPr="00B81ADC">
        <w:rPr>
          <w:rFonts w:ascii="Avenir LT Std 55 Roman" w:hAnsi="Avenir LT Std 55 Roman" w:cs="Avenir LT Std 55 Roman"/>
          <w:i/>
          <w:iCs/>
          <w:color w:val="211D1E"/>
          <w:sz w:val="23"/>
          <w:szCs w:val="23"/>
        </w:rPr>
        <w:t xml:space="preserve">sui iuris </w:t>
      </w:r>
      <w:r w:rsidRPr="00B81ADC">
        <w:rPr>
          <w:rFonts w:ascii="Avenir LT Std 55 Roman" w:hAnsi="Avenir LT Std 55 Roman" w:cs="Avenir LT Std 55 Roman"/>
          <w:color w:val="211D1E"/>
          <w:sz w:val="23"/>
          <w:szCs w:val="23"/>
        </w:rPr>
        <w:t xml:space="preserve">diversas? </w:t>
      </w:r>
    </w:p>
    <w:p w:rsidR="005C6FA6" w:rsidRDefault="005C6FA6"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5C6FA6" w:rsidRDefault="005C6FA6"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B81ADC" w:rsidRP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B81ADC" w:rsidRPr="00B81ADC" w:rsidRDefault="00B81ADC" w:rsidP="00B81ADC">
      <w:pPr>
        <w:autoSpaceDE w:val="0"/>
        <w:autoSpaceDN w:val="0"/>
        <w:adjustRightInd w:val="0"/>
        <w:spacing w:after="0" w:line="241" w:lineRule="atLeast"/>
        <w:ind w:firstLine="440"/>
        <w:jc w:val="both"/>
        <w:rPr>
          <w:rFonts w:ascii="Avenir LT Std 65 Medium" w:hAnsi="Avenir LT Std 65 Medium" w:cs="Avenir LT Std 65 Medium"/>
          <w:color w:val="211D1E"/>
          <w:sz w:val="28"/>
          <w:szCs w:val="28"/>
        </w:rPr>
      </w:pPr>
      <w:r w:rsidRPr="00B81ADC">
        <w:rPr>
          <w:rFonts w:ascii="Avenir LT Std 65 Medium" w:hAnsi="Avenir LT Std 65 Medium" w:cs="Avenir LT Std 65 Medium"/>
          <w:b/>
          <w:bCs/>
          <w:color w:val="211D1E"/>
          <w:sz w:val="28"/>
          <w:szCs w:val="28"/>
        </w:rPr>
        <w:t>VI. DIALOGAR EN LA IGLESIA Y EN LA SOCIEDAD</w:t>
      </w:r>
    </w:p>
    <w:p w:rsidR="00B81ADC" w:rsidRP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b/>
          <w:color w:val="211D1E"/>
          <w:sz w:val="28"/>
          <w:szCs w:val="28"/>
        </w:rPr>
      </w:pPr>
      <w:r w:rsidRPr="00B81ADC">
        <w:rPr>
          <w:rFonts w:ascii="Avenir LT Std 55 Roman" w:hAnsi="Avenir LT Std 55 Roman" w:cs="Avenir LT Std 55 Roman"/>
          <w:i/>
          <w:iCs/>
          <w:color w:val="211D1E"/>
          <w:sz w:val="23"/>
          <w:szCs w:val="23"/>
        </w:rPr>
        <w:t xml:space="preserve">El diálogo es un camino de perseverancia, que comprende también silencios y sufrimientos, pero que es capaz de recoger la experiencia de las personas y de los pueblos. </w:t>
      </w:r>
      <w:r w:rsidRPr="00B81ADC">
        <w:rPr>
          <w:rFonts w:ascii="Avenir LT Std 55 Roman" w:hAnsi="Avenir LT Std 55 Roman" w:cs="Avenir LT Std 55 Roman"/>
          <w:b/>
          <w:color w:val="211D1E"/>
          <w:sz w:val="28"/>
          <w:szCs w:val="28"/>
        </w:rPr>
        <w:t xml:space="preserve">¿Cuáles son los lugares y las modalidades de diálogo dentro de nuestra Iglesia particular? </w:t>
      </w:r>
      <w:r w:rsidRPr="00D22D60">
        <w:rPr>
          <w:rFonts w:ascii="Avenir LT Std 55 Roman" w:hAnsi="Avenir LT Std 55 Roman" w:cs="Avenir LT Std 55 Roman"/>
          <w:color w:val="211D1E"/>
          <w:sz w:val="23"/>
          <w:szCs w:val="23"/>
        </w:rPr>
        <w:t>¿Cómo se afrontan las divergencias de visiones, los conflictos y las dificultades?</w:t>
      </w:r>
      <w:r w:rsidRPr="00B81ADC">
        <w:rPr>
          <w:rFonts w:ascii="Avenir LT Std 55 Roman" w:hAnsi="Avenir LT Std 55 Roman" w:cs="Avenir LT Std 55 Roman"/>
          <w:b/>
          <w:color w:val="211D1E"/>
          <w:sz w:val="28"/>
          <w:szCs w:val="28"/>
        </w:rPr>
        <w:t xml:space="preserve"> ¿Cómo promovemos la colaboración con las diócesis vecinas, con y entre las comunidades religiosas presentes en el territorio, con y entre las asociaciones y movimientos laicales, etc.? </w:t>
      </w:r>
      <w:r w:rsidRPr="00775416">
        <w:rPr>
          <w:rFonts w:ascii="Avenir LT Std 55 Roman" w:hAnsi="Avenir LT Std 55 Roman" w:cs="Avenir LT Std 55 Roman"/>
          <w:color w:val="211D1E"/>
          <w:sz w:val="28"/>
          <w:szCs w:val="28"/>
        </w:rPr>
        <w:t xml:space="preserve">¿Qué experiencias de diálogo y de tarea compartida llevamos adelante con los creyentes de otras religiones y con los que no creen? </w:t>
      </w:r>
      <w:r w:rsidRPr="00B81ADC">
        <w:rPr>
          <w:rFonts w:ascii="Avenir LT Std 55 Roman" w:hAnsi="Avenir LT Std 55 Roman" w:cs="Avenir LT Std 55 Roman"/>
          <w:b/>
          <w:color w:val="211D1E"/>
          <w:sz w:val="28"/>
          <w:szCs w:val="28"/>
        </w:rPr>
        <w:t xml:space="preserve">¿Cómo dialoga la Iglesia y cómo aprende de otras instancias de la sociedad: el mundo de la política, de la economía, de la cultura, de la sociedad civil, de los pobres…? </w:t>
      </w:r>
    </w:p>
    <w:p w:rsidR="00B81ADC" w:rsidRPr="00B81ADC" w:rsidRDefault="00B81ADC" w:rsidP="00B81ADC">
      <w:pPr>
        <w:autoSpaceDE w:val="0"/>
        <w:autoSpaceDN w:val="0"/>
        <w:adjustRightInd w:val="0"/>
        <w:spacing w:after="0" w:line="241" w:lineRule="atLeast"/>
        <w:jc w:val="right"/>
        <w:rPr>
          <w:rFonts w:ascii="Avenir LT Std 65 Medium" w:hAnsi="Avenir LT Std 65 Medium" w:cs="Avenir LT Std 65 Medium"/>
          <w:color w:val="B21444"/>
          <w:sz w:val="28"/>
          <w:szCs w:val="28"/>
        </w:rPr>
      </w:pPr>
    </w:p>
    <w:p w:rsidR="00B81ADC" w:rsidRPr="00B81ADC" w:rsidRDefault="00B81ADC" w:rsidP="00B81ADC">
      <w:pPr>
        <w:pageBreakBefore/>
        <w:autoSpaceDE w:val="0"/>
        <w:autoSpaceDN w:val="0"/>
        <w:adjustRightInd w:val="0"/>
        <w:spacing w:after="0" w:line="241" w:lineRule="atLeast"/>
        <w:ind w:firstLine="440"/>
        <w:jc w:val="both"/>
        <w:rPr>
          <w:rFonts w:ascii="Avenir LT Std 65 Medium" w:hAnsi="Avenir LT Std 65 Medium" w:cs="Avenir LT Std 65 Medium"/>
          <w:color w:val="211D1E"/>
          <w:sz w:val="28"/>
          <w:szCs w:val="28"/>
        </w:rPr>
      </w:pPr>
      <w:r w:rsidRPr="00B81ADC">
        <w:rPr>
          <w:rFonts w:ascii="Avenir LT Std 65 Medium" w:hAnsi="Avenir LT Std 65 Medium" w:cs="Avenir LT Std 65 Medium"/>
          <w:b/>
          <w:bCs/>
          <w:color w:val="211D1E"/>
          <w:sz w:val="28"/>
          <w:szCs w:val="28"/>
        </w:rPr>
        <w:lastRenderedPageBreak/>
        <w:t>VII. CON LAS OTRAS CONFESIONES CRISTIANAS</w:t>
      </w:r>
    </w:p>
    <w:p w:rsidR="00B81ADC" w:rsidRP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b/>
          <w:color w:val="211D1E"/>
          <w:sz w:val="28"/>
          <w:szCs w:val="28"/>
        </w:rPr>
      </w:pPr>
      <w:r w:rsidRPr="00B81ADC">
        <w:rPr>
          <w:rFonts w:ascii="Avenir LT Std 55 Roman" w:hAnsi="Avenir LT Std 55 Roman" w:cs="Avenir LT Std 55 Roman"/>
          <w:i/>
          <w:iCs/>
          <w:color w:val="211D1E"/>
          <w:sz w:val="23"/>
          <w:szCs w:val="23"/>
        </w:rPr>
        <w:t>El diálogo entre los cristianos de diversas confesiones, unidos por un solo Bautismo, tiene un puesto particular en el camino sinodal</w:t>
      </w:r>
      <w:r w:rsidRPr="00B81ADC">
        <w:rPr>
          <w:rFonts w:ascii="Avenir LT Std 55 Roman" w:hAnsi="Avenir LT Std 55 Roman" w:cs="Avenir LT Std 55 Roman"/>
          <w:b/>
          <w:i/>
          <w:iCs/>
          <w:color w:val="211D1E"/>
          <w:sz w:val="28"/>
          <w:szCs w:val="28"/>
        </w:rPr>
        <w:t xml:space="preserve">. </w:t>
      </w:r>
      <w:r w:rsidRPr="00B81ADC">
        <w:rPr>
          <w:rFonts w:ascii="Avenir LT Std 55 Roman" w:hAnsi="Avenir LT Std 55 Roman" w:cs="Avenir LT Std 55 Roman"/>
          <w:b/>
          <w:color w:val="211D1E"/>
          <w:sz w:val="28"/>
          <w:szCs w:val="28"/>
        </w:rPr>
        <w:t xml:space="preserve">¿Qué relaciones mantenemos con los hermanos y las hermanas de las otras confesiones cristianas? ¿A qué ámbitos se refieren? </w:t>
      </w:r>
      <w:r w:rsidRPr="00775416">
        <w:rPr>
          <w:rFonts w:ascii="Avenir LT Std 55 Roman" w:hAnsi="Avenir LT Std 55 Roman" w:cs="Avenir LT Std 55 Roman"/>
          <w:color w:val="211D1E"/>
          <w:sz w:val="28"/>
          <w:szCs w:val="28"/>
        </w:rPr>
        <w:t>¿Qué frutos hemos obtenido de este “caminar juntos”? ¿Cuáles son las dificultades</w:t>
      </w:r>
      <w:r w:rsidRPr="00B81ADC">
        <w:rPr>
          <w:rFonts w:ascii="Avenir LT Std 55 Roman" w:hAnsi="Avenir LT Std 55 Roman" w:cs="Avenir LT Std 55 Roman"/>
          <w:b/>
          <w:color w:val="211D1E"/>
          <w:sz w:val="28"/>
          <w:szCs w:val="28"/>
        </w:rPr>
        <w:t>?</w:t>
      </w:r>
    </w:p>
    <w:p w:rsidR="00B81ADC" w:rsidRP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b/>
          <w:color w:val="211D1E"/>
          <w:sz w:val="28"/>
          <w:szCs w:val="28"/>
        </w:rPr>
      </w:pPr>
    </w:p>
    <w:p w:rsidR="00B81ADC" w:rsidRP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B81ADC" w:rsidRPr="00B81ADC" w:rsidRDefault="00B81ADC" w:rsidP="00B81ADC">
      <w:pPr>
        <w:autoSpaceDE w:val="0"/>
        <w:autoSpaceDN w:val="0"/>
        <w:adjustRightInd w:val="0"/>
        <w:spacing w:after="0" w:line="241" w:lineRule="atLeast"/>
        <w:ind w:firstLine="440"/>
        <w:jc w:val="both"/>
        <w:rPr>
          <w:rFonts w:ascii="Avenir LT Std 65 Medium" w:hAnsi="Avenir LT Std 65 Medium" w:cs="Avenir LT Std 65 Medium"/>
          <w:color w:val="211D1E"/>
          <w:sz w:val="28"/>
          <w:szCs w:val="28"/>
        </w:rPr>
      </w:pPr>
      <w:r w:rsidRPr="00B81ADC">
        <w:rPr>
          <w:rFonts w:ascii="Avenir LT Std 65 Medium" w:hAnsi="Avenir LT Std 65 Medium" w:cs="Avenir LT Std 65 Medium"/>
          <w:b/>
          <w:bCs/>
          <w:color w:val="211D1E"/>
          <w:sz w:val="28"/>
          <w:szCs w:val="28"/>
        </w:rPr>
        <w:t>VIII. AUTORIDAD Y PARTICIPACIÓN</w:t>
      </w:r>
    </w:p>
    <w:p w:rsidR="00B81ADC" w:rsidRDefault="00B81ADC"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r w:rsidRPr="00B81ADC">
        <w:rPr>
          <w:rFonts w:ascii="Avenir LT Std 55 Roman" w:hAnsi="Avenir LT Std 55 Roman" w:cs="Avenir LT Std 55 Roman"/>
          <w:i/>
          <w:iCs/>
          <w:color w:val="211D1E"/>
          <w:sz w:val="23"/>
          <w:szCs w:val="23"/>
        </w:rPr>
        <w:t>Una Iglesia sinodal es una Iglesia participativa y corresponsable.</w:t>
      </w:r>
      <w:r w:rsidR="00D22D60">
        <w:rPr>
          <w:rFonts w:ascii="Avenir LT Std 55 Roman" w:hAnsi="Avenir LT Std 55 Roman" w:cs="Avenir LT Std 55 Roman"/>
          <w:i/>
          <w:iCs/>
          <w:color w:val="211D1E"/>
          <w:sz w:val="23"/>
          <w:szCs w:val="23"/>
        </w:rPr>
        <w:t xml:space="preserve"> </w:t>
      </w:r>
      <w:r w:rsidRPr="00B81ADC">
        <w:rPr>
          <w:rFonts w:ascii="Avenir LT Std 55 Roman" w:hAnsi="Avenir LT Std 55 Roman" w:cs="Avenir LT Std 55 Roman"/>
          <w:color w:val="211D1E"/>
          <w:sz w:val="23"/>
          <w:szCs w:val="23"/>
        </w:rPr>
        <w:t xml:space="preserve">¿Cómo se identifican los objetivos que deben alcanzarse, el camino para lograrlos y los pasos que hay que dar? </w:t>
      </w:r>
      <w:r w:rsidRPr="00B81ADC">
        <w:rPr>
          <w:rFonts w:ascii="Avenir LT Std 55 Roman" w:hAnsi="Avenir LT Std 55 Roman" w:cs="Avenir LT Std 55 Roman"/>
          <w:b/>
          <w:color w:val="211D1E"/>
          <w:sz w:val="28"/>
          <w:szCs w:val="28"/>
        </w:rPr>
        <w:t>¿Cómo se ejerce la autoridad dentro de nuestra Iglesia particular? ¿Cuáles son las modalidades de trabajo en equipo y de corresponsabilidad? ¿Cómo se promueven los ministerios laicales y la asunción de responsabilidad por parte de los fieles?</w:t>
      </w:r>
      <w:r w:rsidRPr="00B81ADC">
        <w:rPr>
          <w:rFonts w:ascii="Avenir LT Std 55 Roman" w:hAnsi="Avenir LT Std 55 Roman" w:cs="Avenir LT Std 55 Roman"/>
          <w:color w:val="211D1E"/>
          <w:sz w:val="23"/>
          <w:szCs w:val="23"/>
        </w:rPr>
        <w:t xml:space="preserve"> ¿Cómo funcionan los organismos de sinodalidad a nivel de la Iglesia particular? ¿Son una experiencia fecunda? </w:t>
      </w:r>
    </w:p>
    <w:p w:rsidR="005C6FA6" w:rsidRDefault="005C6FA6"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5C6FA6" w:rsidRPr="00B81ADC" w:rsidRDefault="005C6FA6"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B81ADC" w:rsidRPr="00B81ADC" w:rsidRDefault="00B81ADC" w:rsidP="00B81ADC">
      <w:pPr>
        <w:autoSpaceDE w:val="0"/>
        <w:autoSpaceDN w:val="0"/>
        <w:adjustRightInd w:val="0"/>
        <w:spacing w:after="0" w:line="241" w:lineRule="atLeast"/>
        <w:ind w:firstLine="440"/>
        <w:jc w:val="both"/>
        <w:rPr>
          <w:rFonts w:ascii="Avenir LT Std 65 Medium" w:hAnsi="Avenir LT Std 65 Medium" w:cs="Avenir LT Std 65 Medium"/>
          <w:color w:val="211D1E"/>
          <w:sz w:val="28"/>
          <w:szCs w:val="28"/>
        </w:rPr>
      </w:pPr>
      <w:r w:rsidRPr="00B81ADC">
        <w:rPr>
          <w:rFonts w:ascii="Avenir LT Std 65 Medium" w:hAnsi="Avenir LT Std 65 Medium" w:cs="Avenir LT Std 65 Medium"/>
          <w:b/>
          <w:bCs/>
          <w:color w:val="211D1E"/>
          <w:sz w:val="28"/>
          <w:szCs w:val="28"/>
        </w:rPr>
        <w:t>IX. DISCERNIR Y DECIDIR</w:t>
      </w:r>
    </w:p>
    <w:p w:rsidR="00B81ADC" w:rsidRPr="00775416" w:rsidRDefault="00B81ADC"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8"/>
          <w:szCs w:val="28"/>
        </w:rPr>
      </w:pPr>
      <w:r w:rsidRPr="00B81ADC">
        <w:rPr>
          <w:rFonts w:ascii="Avenir LT Std 55 Roman" w:hAnsi="Avenir LT Std 55 Roman" w:cs="Avenir LT Std 55 Roman"/>
          <w:i/>
          <w:iCs/>
          <w:color w:val="211D1E"/>
          <w:sz w:val="23"/>
          <w:szCs w:val="23"/>
        </w:rPr>
        <w:t xml:space="preserve">En un estilo sinodal se decide por discernimiento, sobre la base de un consenso que nace de la común obediencia al Espíritu. </w:t>
      </w:r>
      <w:r w:rsidRPr="00B81ADC">
        <w:rPr>
          <w:rFonts w:ascii="Avenir LT Std 55 Roman" w:hAnsi="Avenir LT Std 55 Roman" w:cs="Avenir LT Std 55 Roman"/>
          <w:b/>
          <w:color w:val="211D1E"/>
          <w:sz w:val="28"/>
          <w:szCs w:val="28"/>
        </w:rPr>
        <w:t xml:space="preserve">¿Con qué procedimientos y con qué métodos discernimos juntos y tomamos decisiones? </w:t>
      </w:r>
      <w:r w:rsidRPr="00D22D60">
        <w:rPr>
          <w:rFonts w:ascii="Avenir LT Std 55 Roman" w:hAnsi="Avenir LT Std 55 Roman" w:cs="Avenir LT Std 55 Roman"/>
          <w:color w:val="211D1E"/>
          <w:sz w:val="23"/>
          <w:szCs w:val="23"/>
        </w:rPr>
        <w:t xml:space="preserve">¿Cómo se pueden mejorar? </w:t>
      </w:r>
      <w:r w:rsidRPr="00B81ADC">
        <w:rPr>
          <w:rFonts w:ascii="Avenir LT Std 55 Roman" w:hAnsi="Avenir LT Std 55 Roman" w:cs="Avenir LT Std 55 Roman"/>
          <w:color w:val="211D1E"/>
          <w:sz w:val="23"/>
          <w:szCs w:val="23"/>
        </w:rPr>
        <w:t xml:space="preserve">¿Cómo promovemos la participación en las decisiones dentro de comunidades jerárquicamente estructuradas? </w:t>
      </w:r>
      <w:r w:rsidRPr="00775416">
        <w:rPr>
          <w:rFonts w:ascii="Avenir LT Std 55 Roman" w:hAnsi="Avenir LT Std 55 Roman" w:cs="Avenir LT Std 55 Roman"/>
          <w:color w:val="211D1E"/>
          <w:sz w:val="28"/>
          <w:szCs w:val="28"/>
        </w:rPr>
        <w:t>¿Cómo articulamos la fase de la consulta con la fase deliberativa, el proceso de decisión (</w:t>
      </w:r>
      <w:proofErr w:type="spellStart"/>
      <w:r w:rsidRPr="00775416">
        <w:rPr>
          <w:rFonts w:ascii="Avenir LT Std 55 Roman" w:hAnsi="Avenir LT Std 55 Roman" w:cs="Avenir LT Std 55 Roman"/>
          <w:i/>
          <w:iCs/>
          <w:color w:val="211D1E"/>
          <w:sz w:val="28"/>
          <w:szCs w:val="28"/>
        </w:rPr>
        <w:t>decision-making</w:t>
      </w:r>
      <w:proofErr w:type="spellEnd"/>
      <w:r w:rsidRPr="00775416">
        <w:rPr>
          <w:rFonts w:ascii="Avenir LT Std 55 Roman" w:hAnsi="Avenir LT Std 55 Roman" w:cs="Avenir LT Std 55 Roman"/>
          <w:color w:val="211D1E"/>
          <w:sz w:val="28"/>
          <w:szCs w:val="28"/>
        </w:rPr>
        <w:t>) con el momento de la toma de decisiones (</w:t>
      </w:r>
      <w:proofErr w:type="spellStart"/>
      <w:r w:rsidRPr="00775416">
        <w:rPr>
          <w:rFonts w:ascii="Avenir LT Std 55 Roman" w:hAnsi="Avenir LT Std 55 Roman" w:cs="Avenir LT Std 55 Roman"/>
          <w:i/>
          <w:iCs/>
          <w:color w:val="211D1E"/>
          <w:sz w:val="28"/>
          <w:szCs w:val="28"/>
        </w:rPr>
        <w:t>decision-taking</w:t>
      </w:r>
      <w:proofErr w:type="spellEnd"/>
      <w:r w:rsidRPr="00775416">
        <w:rPr>
          <w:rFonts w:ascii="Avenir LT Std 55 Roman" w:hAnsi="Avenir LT Std 55 Roman" w:cs="Avenir LT Std 55 Roman"/>
          <w:color w:val="211D1E"/>
          <w:sz w:val="28"/>
          <w:szCs w:val="28"/>
        </w:rPr>
        <w:t>)? ¿En qué modo y con qué instrumentos promovemos la transparencia y la responsabilidad (</w:t>
      </w:r>
      <w:proofErr w:type="spellStart"/>
      <w:r w:rsidRPr="00775416">
        <w:rPr>
          <w:rFonts w:ascii="Avenir LT Std 55 Roman" w:hAnsi="Avenir LT Std 55 Roman" w:cs="Avenir LT Std 55 Roman"/>
          <w:i/>
          <w:iCs/>
          <w:color w:val="211D1E"/>
          <w:sz w:val="28"/>
          <w:szCs w:val="28"/>
        </w:rPr>
        <w:t>accountability</w:t>
      </w:r>
      <w:proofErr w:type="spellEnd"/>
      <w:r w:rsidRPr="00775416">
        <w:rPr>
          <w:rFonts w:ascii="Avenir LT Std 55 Roman" w:hAnsi="Avenir LT Std 55 Roman" w:cs="Avenir LT Std 55 Roman"/>
          <w:color w:val="211D1E"/>
          <w:sz w:val="28"/>
          <w:szCs w:val="28"/>
        </w:rPr>
        <w:t>)?</w:t>
      </w:r>
    </w:p>
    <w:p w:rsidR="005C6FA6" w:rsidRDefault="005C6FA6"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5C6FA6" w:rsidRPr="00B81ADC" w:rsidRDefault="005C6FA6"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3"/>
          <w:szCs w:val="23"/>
        </w:rPr>
      </w:pPr>
    </w:p>
    <w:p w:rsidR="00B81ADC" w:rsidRPr="00B81ADC" w:rsidRDefault="00B81ADC" w:rsidP="00B81ADC">
      <w:pPr>
        <w:autoSpaceDE w:val="0"/>
        <w:autoSpaceDN w:val="0"/>
        <w:adjustRightInd w:val="0"/>
        <w:spacing w:after="0" w:line="241" w:lineRule="atLeast"/>
        <w:ind w:firstLine="440"/>
        <w:jc w:val="both"/>
        <w:rPr>
          <w:rFonts w:ascii="Avenir LT Std 65 Medium" w:hAnsi="Avenir LT Std 65 Medium" w:cs="Avenir LT Std 65 Medium"/>
          <w:color w:val="211D1E"/>
          <w:sz w:val="28"/>
          <w:szCs w:val="28"/>
        </w:rPr>
      </w:pPr>
      <w:r w:rsidRPr="00B81ADC">
        <w:rPr>
          <w:rFonts w:ascii="Avenir LT Std 65 Medium" w:hAnsi="Avenir LT Std 65 Medium" w:cs="Avenir LT Std 65 Medium"/>
          <w:b/>
          <w:bCs/>
          <w:color w:val="211D1E"/>
          <w:sz w:val="28"/>
          <w:szCs w:val="28"/>
        </w:rPr>
        <w:t>X. FORMARSE EN LA SINODALIDAD</w:t>
      </w:r>
    </w:p>
    <w:p w:rsidR="00B81ADC" w:rsidRPr="00775416" w:rsidRDefault="00B81ADC" w:rsidP="00B81ADC">
      <w:pPr>
        <w:autoSpaceDE w:val="0"/>
        <w:autoSpaceDN w:val="0"/>
        <w:adjustRightInd w:val="0"/>
        <w:spacing w:after="0" w:line="241" w:lineRule="atLeast"/>
        <w:ind w:firstLine="440"/>
        <w:jc w:val="both"/>
        <w:rPr>
          <w:rFonts w:ascii="Avenir LT Std 55 Roman" w:hAnsi="Avenir LT Std 55 Roman" w:cs="Avenir LT Std 55 Roman"/>
          <w:color w:val="211D1E"/>
          <w:sz w:val="28"/>
          <w:szCs w:val="28"/>
        </w:rPr>
      </w:pPr>
      <w:r w:rsidRPr="00B81ADC">
        <w:rPr>
          <w:rFonts w:ascii="Avenir LT Std 55 Roman" w:hAnsi="Avenir LT Std 55 Roman" w:cs="Avenir LT Std 55 Roman"/>
          <w:i/>
          <w:iCs/>
          <w:color w:val="211D1E"/>
          <w:sz w:val="23"/>
          <w:szCs w:val="23"/>
        </w:rPr>
        <w:t>La espiritualidad del caminar juntos está destinada a ser un principio educativo para la formación de la persona humana y del cristiano, de las familias y de las comunidades</w:t>
      </w:r>
      <w:r w:rsidRPr="00B81ADC">
        <w:rPr>
          <w:rFonts w:ascii="Avenir LT Std 55 Roman" w:hAnsi="Avenir LT Std 55 Roman" w:cs="Avenir LT Std 55 Roman"/>
          <w:b/>
          <w:i/>
          <w:iCs/>
          <w:color w:val="211D1E"/>
          <w:sz w:val="28"/>
          <w:szCs w:val="28"/>
        </w:rPr>
        <w:t xml:space="preserve">. </w:t>
      </w:r>
      <w:r w:rsidRPr="00B81ADC">
        <w:rPr>
          <w:rFonts w:ascii="Avenir LT Std 55 Roman" w:hAnsi="Avenir LT Std 55 Roman" w:cs="Avenir LT Std 55 Roman"/>
          <w:b/>
          <w:color w:val="211D1E"/>
          <w:sz w:val="28"/>
          <w:szCs w:val="28"/>
        </w:rPr>
        <w:t xml:space="preserve">¿Cómo formamos a las personas, en particular aquellas que tienen funciones de responsabilidad dentro de la comunidad cristiana, para hacerlas más capaces de “caminar juntos”, escucharse recíprocamente y dialogar? ¿Qué formación ofrecemos para el discernimiento y para el ejercicio de la autoridad? </w:t>
      </w:r>
      <w:r w:rsidRPr="00775416">
        <w:rPr>
          <w:rFonts w:ascii="Avenir LT Std 55 Roman" w:hAnsi="Avenir LT Std 55 Roman" w:cs="Avenir LT Std 55 Roman"/>
          <w:color w:val="211D1E"/>
          <w:sz w:val="28"/>
          <w:szCs w:val="28"/>
        </w:rPr>
        <w:t xml:space="preserve">¿Qué instrumentos nos ayudan a leer las dinámicas de la cultura en la cual estamos inmersos y el impacto que ellas tienen sobre nuestro estilo de Iglesia? </w:t>
      </w:r>
    </w:p>
    <w:p w:rsidR="00B81ADC" w:rsidRPr="00775416" w:rsidRDefault="00B81ADC" w:rsidP="00B81ADC">
      <w:pPr>
        <w:autoSpaceDE w:val="0"/>
        <w:autoSpaceDN w:val="0"/>
        <w:adjustRightInd w:val="0"/>
        <w:spacing w:after="0" w:line="241" w:lineRule="atLeast"/>
        <w:rPr>
          <w:rFonts w:ascii="Avenir LT Std 65 Medium" w:hAnsi="Avenir LT Std 65 Medium" w:cs="Avenir LT Std 65 Medium"/>
          <w:color w:val="E8490F"/>
          <w:sz w:val="28"/>
          <w:szCs w:val="28"/>
        </w:rPr>
      </w:pPr>
    </w:p>
    <w:p w:rsidR="00B81ADC" w:rsidRPr="00B81ADC" w:rsidRDefault="00B81ADC" w:rsidP="00B81ADC">
      <w:pPr>
        <w:rPr>
          <w:rFonts w:cs="Avenir LT Std 55 Roman"/>
          <w:color w:val="211D1E"/>
          <w:sz w:val="20"/>
          <w:szCs w:val="20"/>
        </w:rPr>
      </w:pPr>
    </w:p>
    <w:sectPr w:rsidR="00B81ADC" w:rsidRPr="00B81A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DC"/>
    <w:rsid w:val="00075B4A"/>
    <w:rsid w:val="00234E67"/>
    <w:rsid w:val="005C6FA6"/>
    <w:rsid w:val="00775416"/>
    <w:rsid w:val="00B81ADC"/>
    <w:rsid w:val="00D22D60"/>
    <w:rsid w:val="00E24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A9C"/>
  <w15:docId w15:val="{8D9F718B-40EA-4762-8A59-3F94F206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3">
    <w:name w:val="Pa3"/>
    <w:basedOn w:val="Normal"/>
    <w:next w:val="Normal"/>
    <w:uiPriority w:val="99"/>
    <w:rsid w:val="00B81ADC"/>
    <w:pPr>
      <w:autoSpaceDE w:val="0"/>
      <w:autoSpaceDN w:val="0"/>
      <w:adjustRightInd w:val="0"/>
      <w:spacing w:after="0" w:line="241" w:lineRule="atLeast"/>
    </w:pPr>
    <w:rPr>
      <w:rFonts w:ascii="Avenir LT Std 55 Roman" w:hAnsi="Avenir LT Std 55 Roman"/>
      <w:sz w:val="24"/>
      <w:szCs w:val="24"/>
    </w:rPr>
  </w:style>
  <w:style w:type="character" w:customStyle="1" w:styleId="A4">
    <w:name w:val="A4"/>
    <w:uiPriority w:val="99"/>
    <w:rsid w:val="00B81ADC"/>
    <w:rPr>
      <w:rFonts w:ascii="Avenir LT Std 65 Medium" w:hAnsi="Avenir LT Std 65 Medium" w:cs="Avenir LT Std 65 Medium"/>
      <w:b/>
      <w:bCs/>
      <w:color w:val="211D1E"/>
      <w:sz w:val="28"/>
      <w:szCs w:val="28"/>
    </w:rPr>
  </w:style>
  <w:style w:type="character" w:customStyle="1" w:styleId="A3">
    <w:name w:val="A3"/>
    <w:uiPriority w:val="99"/>
    <w:rsid w:val="00B81ADC"/>
    <w:rPr>
      <w:rFonts w:cs="Avenir LT Std 55 Roman"/>
      <w:color w:val="211D1E"/>
      <w:sz w:val="20"/>
      <w:szCs w:val="20"/>
    </w:rPr>
  </w:style>
  <w:style w:type="paragraph" w:styleId="Textodeglobo">
    <w:name w:val="Balloon Text"/>
    <w:basedOn w:val="Normal"/>
    <w:link w:val="TextodegloboCar"/>
    <w:uiPriority w:val="99"/>
    <w:semiHidden/>
    <w:unhideWhenUsed/>
    <w:rsid w:val="007754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José Tuñón</dc:creator>
  <cp:keywords/>
  <dc:description/>
  <cp:lastModifiedBy>Mª José Tuñón</cp:lastModifiedBy>
  <cp:revision>2</cp:revision>
  <cp:lastPrinted>2021-10-01T10:00:00Z</cp:lastPrinted>
  <dcterms:created xsi:type="dcterms:W3CDTF">2021-10-01T10:28:00Z</dcterms:created>
  <dcterms:modified xsi:type="dcterms:W3CDTF">2021-10-01T10:28:00Z</dcterms:modified>
</cp:coreProperties>
</file>